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14" w:rsidRPr="000F1D14" w:rsidRDefault="000F1D14" w:rsidP="000F1D14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  <w:r w:rsidRPr="000F1D14">
        <w:rPr>
          <w:rFonts w:ascii="Times New Roman" w:eastAsia="標楷體" w:hAnsi="Times New Roman" w:hint="eastAsia"/>
          <w:b/>
          <w:sz w:val="72"/>
          <w:szCs w:val="72"/>
        </w:rPr>
        <w:t>109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年度災害防救深耕</w:t>
      </w:r>
    </w:p>
    <w:p w:rsidR="000F1D14" w:rsidRPr="000F1D14" w:rsidRDefault="000F1D14" w:rsidP="000F1D14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  <w:r w:rsidRPr="000F1D14">
        <w:rPr>
          <w:rFonts w:ascii="Times New Roman" w:eastAsia="標楷體" w:hAnsi="Times New Roman" w:hint="eastAsia"/>
          <w:b/>
          <w:sz w:val="72"/>
          <w:szCs w:val="72"/>
        </w:rPr>
        <w:t>第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3</w:t>
      </w:r>
      <w:r w:rsidRPr="000F1D14">
        <w:rPr>
          <w:rFonts w:ascii="Times New Roman" w:eastAsia="標楷體" w:hAnsi="Times New Roman" w:hint="eastAsia"/>
          <w:b/>
          <w:sz w:val="72"/>
          <w:szCs w:val="72"/>
        </w:rPr>
        <w:t>期教育訓練計畫</w:t>
      </w:r>
    </w:p>
    <w:p w:rsidR="0090430C" w:rsidRPr="000F1D14" w:rsidRDefault="0090430C"/>
    <w:p w:rsidR="000F1D14" w:rsidRDefault="000F1D14"/>
    <w:p w:rsidR="000F1D14" w:rsidRDefault="000F1D14"/>
    <w:p w:rsidR="00713C5D" w:rsidRDefault="00713C5D" w:rsidP="00713C5D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</w:p>
    <w:p w:rsidR="00713C5D" w:rsidRDefault="00713C5D" w:rsidP="00713C5D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</w:p>
    <w:p w:rsidR="00713C5D" w:rsidRPr="007831C7" w:rsidRDefault="00713C5D" w:rsidP="00713C5D">
      <w:pPr>
        <w:widowControl/>
        <w:jc w:val="center"/>
        <w:rPr>
          <w:rFonts w:ascii="Times New Roman" w:eastAsia="標楷體" w:hAnsi="Times New Roman"/>
          <w:b/>
          <w:sz w:val="72"/>
          <w:szCs w:val="72"/>
        </w:rPr>
      </w:pPr>
      <w:r w:rsidRPr="007831C7">
        <w:rPr>
          <w:rFonts w:ascii="Times New Roman" w:eastAsia="標楷體" w:hAnsi="Times New Roman" w:hint="eastAsia"/>
          <w:b/>
          <w:sz w:val="72"/>
          <w:szCs w:val="72"/>
        </w:rPr>
        <w:t>災防學苑初級班</w:t>
      </w:r>
      <w:r w:rsidRPr="007831C7">
        <w:rPr>
          <w:rFonts w:ascii="Times New Roman" w:eastAsia="標楷體" w:hAnsi="Times New Roman" w:hint="eastAsia"/>
          <w:b/>
          <w:sz w:val="72"/>
          <w:szCs w:val="72"/>
        </w:rPr>
        <w:t>(</w:t>
      </w:r>
      <w:r>
        <w:rPr>
          <w:rFonts w:ascii="Times New Roman" w:eastAsia="標楷體" w:hAnsi="Times New Roman" w:hint="eastAsia"/>
          <w:b/>
          <w:sz w:val="72"/>
          <w:szCs w:val="72"/>
        </w:rPr>
        <w:t>一</w:t>
      </w:r>
      <w:r w:rsidRPr="007831C7">
        <w:rPr>
          <w:rFonts w:ascii="Times New Roman" w:eastAsia="標楷體" w:hAnsi="Times New Roman" w:hint="eastAsia"/>
          <w:b/>
          <w:sz w:val="72"/>
          <w:szCs w:val="72"/>
        </w:rPr>
        <w:t>)</w:t>
      </w:r>
    </w:p>
    <w:p w:rsidR="000F1D14" w:rsidRDefault="000F1D14"/>
    <w:p w:rsidR="000F1D14" w:rsidRPr="00463449" w:rsidRDefault="000F1D14" w:rsidP="00DA1CCA">
      <w:pPr>
        <w:pStyle w:val="a3"/>
        <w:numPr>
          <w:ilvl w:val="0"/>
          <w:numId w:val="7"/>
        </w:numPr>
        <w:spacing w:beforeLines="100" w:before="360" w:line="480" w:lineRule="exact"/>
        <w:jc w:val="both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46344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報名方式：</w:t>
      </w:r>
    </w:p>
    <w:p w:rsidR="000F1D14" w:rsidRPr="00463449" w:rsidRDefault="00DA1CCA" w:rsidP="00713C5D">
      <w:pPr>
        <w:pStyle w:val="a3"/>
        <w:spacing w:line="480" w:lineRule="exact"/>
        <w:jc w:val="left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463449">
        <w:rPr>
          <w:rFonts w:ascii="Times New Roman" w:eastAsia="標楷體" w:hAnsi="Times New Roman" w:cs="Times New Roman" w:hint="eastAsia"/>
          <w:b/>
          <w:sz w:val="32"/>
          <w:szCs w:val="32"/>
          <w:lang w:eastAsia="zh-TW"/>
        </w:rPr>
        <w:t xml:space="preserve">        </w:t>
      </w:r>
      <w:r w:rsidR="000F1D14" w:rsidRPr="00463449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一律採網路報名。各梯次教育訓練前，將以函文方式寄發上課通知與報名簡章之網路連結，請各公所承辦人員會簽其他課室，踴躍參與培訓。</w:t>
      </w:r>
    </w:p>
    <w:p w:rsidR="00DA1CCA" w:rsidRPr="00463449" w:rsidRDefault="00DA1CCA" w:rsidP="00713C5D">
      <w:pPr>
        <w:pStyle w:val="a4"/>
        <w:numPr>
          <w:ilvl w:val="0"/>
          <w:numId w:val="7"/>
        </w:numPr>
        <w:ind w:leftChars="0"/>
        <w:rPr>
          <w:rFonts w:eastAsia="標楷體"/>
          <w:b/>
          <w:sz w:val="32"/>
          <w:szCs w:val="32"/>
        </w:rPr>
      </w:pPr>
      <w:r w:rsidRPr="00463449">
        <w:rPr>
          <w:rFonts w:ascii="標楷體" w:eastAsia="標楷體" w:hAnsi="標楷體" w:hint="eastAsia"/>
          <w:b/>
          <w:sz w:val="32"/>
          <w:szCs w:val="32"/>
        </w:rPr>
        <w:t>網路報名網址</w:t>
      </w:r>
      <w:r w:rsidRPr="00463449">
        <w:rPr>
          <w:rFonts w:ascii="標楷體" w:eastAsia="標楷體" w:hAnsi="標楷體"/>
          <w:b/>
          <w:sz w:val="32"/>
          <w:szCs w:val="32"/>
        </w:rPr>
        <w:t xml:space="preserve">:  </w:t>
      </w:r>
      <w:r w:rsidRPr="00463449">
        <w:rPr>
          <w:b/>
          <w:color w:val="FF0000"/>
          <w:sz w:val="32"/>
          <w:szCs w:val="32"/>
        </w:rPr>
        <w:t xml:space="preserve"> </w:t>
      </w:r>
      <w:r w:rsidRPr="00463449">
        <w:rPr>
          <w:rFonts w:hint="eastAsia"/>
          <w:b/>
          <w:color w:val="FF0000"/>
          <w:sz w:val="32"/>
          <w:szCs w:val="32"/>
        </w:rPr>
        <w:t xml:space="preserve">  </w:t>
      </w:r>
    </w:p>
    <w:p w:rsidR="00DA1CCA" w:rsidRPr="000E54A7" w:rsidRDefault="00DA1CCA" w:rsidP="00713C5D">
      <w:pPr>
        <w:rPr>
          <w:rFonts w:ascii="標楷體" w:eastAsia="標楷體" w:hAnsi="標楷體"/>
          <w:b/>
          <w:color w:val="FF0000"/>
          <w:sz w:val="32"/>
          <w:szCs w:val="32"/>
        </w:rPr>
      </w:pPr>
      <w:r w:rsidRPr="00463449">
        <w:rPr>
          <w:rFonts w:eastAsia="標楷體" w:hint="eastAsia"/>
          <w:b/>
          <w:sz w:val="32"/>
          <w:szCs w:val="32"/>
        </w:rPr>
        <w:t xml:space="preserve">  </w:t>
      </w:r>
      <w:r w:rsidRPr="000E54A7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="000E54A7" w:rsidRPr="000E54A7">
        <w:rPr>
          <w:rFonts w:eastAsia="標楷體"/>
          <w:b/>
          <w:color w:val="FF0000"/>
          <w:sz w:val="32"/>
          <w:szCs w:val="32"/>
        </w:rPr>
        <w:t>https://forms.gle/pzuiwyfB45QqkzXy7</w:t>
      </w:r>
    </w:p>
    <w:p w:rsidR="000F1D14" w:rsidRPr="0082703D" w:rsidRDefault="000E54A7" w:rsidP="000F1D14">
      <w:pPr>
        <w:rPr>
          <w:rFonts w:ascii="標楷體" w:eastAsia="標楷體" w:hAnsi="標楷體"/>
          <w:sz w:val="28"/>
          <w:szCs w:val="28"/>
        </w:rPr>
      </w:pPr>
      <w:r w:rsidRPr="000E54A7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409700" cy="1409700"/>
            <wp:effectExtent l="0" t="0" r="0" b="0"/>
            <wp:docPr id="2" name="圖片 2" descr="C:\Users\DPC\Desktop\200119144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C\Desktop\2001191448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5D" w:rsidRDefault="00713C5D"/>
    <w:p w:rsidR="00713C5D" w:rsidRDefault="00713C5D"/>
    <w:p w:rsidR="001E5D89" w:rsidRPr="001E5D89" w:rsidRDefault="001E5D89" w:rsidP="001E5D89">
      <w:pPr>
        <w:widowControl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1E5D89">
        <w:rPr>
          <w:rFonts w:ascii="Times New Roman" w:eastAsia="標楷體" w:hAnsi="Times New Roman"/>
          <w:b/>
          <w:sz w:val="40"/>
          <w:szCs w:val="40"/>
        </w:rPr>
        <w:lastRenderedPageBreak/>
        <w:t>109</w:t>
      </w:r>
      <w:r w:rsidRPr="001E5D89">
        <w:rPr>
          <w:rFonts w:ascii="Times New Roman" w:eastAsia="標楷體" w:hAnsi="Times New Roman" w:hint="eastAsia"/>
          <w:b/>
          <w:sz w:val="40"/>
          <w:szCs w:val="40"/>
        </w:rPr>
        <w:t>年度災害防救深耕第</w:t>
      </w:r>
      <w:r w:rsidRPr="001E5D89">
        <w:rPr>
          <w:rFonts w:ascii="Times New Roman" w:eastAsia="標楷體" w:hAnsi="Times New Roman"/>
          <w:b/>
          <w:sz w:val="40"/>
          <w:szCs w:val="40"/>
        </w:rPr>
        <w:t>3</w:t>
      </w:r>
      <w:r w:rsidRPr="001E5D89">
        <w:rPr>
          <w:rFonts w:ascii="Times New Roman" w:eastAsia="標楷體" w:hAnsi="Times New Roman" w:hint="eastAsia"/>
          <w:b/>
          <w:sz w:val="40"/>
          <w:szCs w:val="40"/>
        </w:rPr>
        <w:t>期教育訓練計畫</w:t>
      </w:r>
    </w:p>
    <w:p w:rsidR="001E5D89" w:rsidRPr="001E5D89" w:rsidRDefault="001E5D89" w:rsidP="001E5D89">
      <w:pPr>
        <w:widowControl/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r w:rsidRPr="001E5D89">
        <w:rPr>
          <w:rFonts w:ascii="Times New Roman" w:eastAsia="標楷體" w:hAnsi="Times New Roman" w:hint="eastAsia"/>
          <w:b/>
          <w:sz w:val="40"/>
          <w:szCs w:val="40"/>
        </w:rPr>
        <w:t>災防學苑初級班</w:t>
      </w:r>
      <w:r w:rsidRPr="001E5D89">
        <w:rPr>
          <w:rFonts w:ascii="Times New Roman" w:eastAsia="標楷體" w:hAnsi="Times New Roman"/>
          <w:b/>
          <w:sz w:val="40"/>
          <w:szCs w:val="40"/>
        </w:rPr>
        <w:t>(</w:t>
      </w:r>
      <w:r w:rsidRPr="001E5D89">
        <w:rPr>
          <w:rFonts w:ascii="Times New Roman" w:eastAsia="標楷體" w:hAnsi="Times New Roman" w:hint="eastAsia"/>
          <w:b/>
          <w:sz w:val="40"/>
          <w:szCs w:val="40"/>
        </w:rPr>
        <w:t>一</w:t>
      </w:r>
      <w:r w:rsidRPr="001E5D89">
        <w:rPr>
          <w:rFonts w:ascii="Times New Roman" w:eastAsia="標楷體" w:hAnsi="Times New Roman"/>
          <w:b/>
          <w:sz w:val="40"/>
          <w:szCs w:val="40"/>
        </w:rPr>
        <w:t>)</w:t>
      </w:r>
      <w:r w:rsidRPr="001E5D89">
        <w:rPr>
          <w:rFonts w:ascii="Times New Roman" w:eastAsia="標楷體" w:hAnsi="Times New Roman" w:hint="eastAsia"/>
          <w:b/>
          <w:sz w:val="40"/>
          <w:szCs w:val="40"/>
        </w:rPr>
        <w:t>課程表</w:t>
      </w:r>
      <w:bookmarkStart w:id="0" w:name="_GoBack"/>
      <w:bookmarkEnd w:id="0"/>
    </w:p>
    <w:p w:rsidR="001E5D89" w:rsidRPr="001E5D89" w:rsidRDefault="001E5D89" w:rsidP="001E5D89">
      <w:pPr>
        <w:numPr>
          <w:ilvl w:val="0"/>
          <w:numId w:val="9"/>
        </w:numPr>
        <w:spacing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依據內政部「災害防救深耕第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>3</w:t>
      </w: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期計畫」辦理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</w:p>
    <w:p w:rsidR="001E5D89" w:rsidRPr="001E5D89" w:rsidRDefault="001E5D89" w:rsidP="001E5D89">
      <w:pPr>
        <w:numPr>
          <w:ilvl w:val="0"/>
          <w:numId w:val="9"/>
        </w:numPr>
        <w:spacing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參訓人員：屏東縣災害防救業務承辦人員</w:t>
      </w:r>
    </w:p>
    <w:p w:rsidR="001E5D89" w:rsidRPr="001E5D89" w:rsidRDefault="001E5D89" w:rsidP="001E5D89">
      <w:pPr>
        <w:numPr>
          <w:ilvl w:val="0"/>
          <w:numId w:val="9"/>
        </w:numPr>
        <w:spacing w:line="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主持人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>:</w:t>
      </w: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國立屏東科技大學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葉一隆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 xml:space="preserve"> </w:t>
      </w: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教授</w:t>
      </w:r>
    </w:p>
    <w:p w:rsidR="001E5D89" w:rsidRPr="001E5D89" w:rsidRDefault="001E5D89" w:rsidP="001E5D89">
      <w:pPr>
        <w:numPr>
          <w:ilvl w:val="0"/>
          <w:numId w:val="9"/>
        </w:numPr>
        <w:spacing w:after="240" w:line="24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研習日期與地點</w:t>
      </w:r>
    </w:p>
    <w:tbl>
      <w:tblPr>
        <w:tblStyle w:val="10"/>
        <w:tblW w:w="4884" w:type="pct"/>
        <w:jc w:val="center"/>
        <w:tblInd w:w="0" w:type="dxa"/>
        <w:tblLook w:val="04A0" w:firstRow="1" w:lastRow="0" w:firstColumn="1" w:lastColumn="0" w:noHBand="0" w:noVBand="1"/>
      </w:tblPr>
      <w:tblGrid>
        <w:gridCol w:w="1463"/>
        <w:gridCol w:w="6621"/>
      </w:tblGrid>
      <w:tr w:rsidR="001E5D89" w:rsidRPr="001E5D89" w:rsidTr="00817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z w:val="28"/>
                <w:szCs w:val="28"/>
              </w:rPr>
              <w:t>日期</w:t>
            </w:r>
          </w:p>
        </w:tc>
        <w:tc>
          <w:tcPr>
            <w:tcW w:w="4095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z w:val="28"/>
                <w:szCs w:val="28"/>
              </w:rPr>
              <w:t>109/02/27 (</w:t>
            </w:r>
            <w:r w:rsidRPr="001E5D89">
              <w:rPr>
                <w:rFonts w:ascii="Times New Roman" w:eastAsia="標楷體" w:hAnsi="Times New Roman" w:hint="eastAsia"/>
                <w:sz w:val="28"/>
                <w:szCs w:val="28"/>
              </w:rPr>
              <w:t>四</w:t>
            </w:r>
            <w:r w:rsidRPr="001E5D8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1E5D89" w:rsidRPr="001E5D89" w:rsidTr="0081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z w:val="28"/>
                <w:szCs w:val="28"/>
              </w:rPr>
              <w:t>時間</w:t>
            </w:r>
          </w:p>
        </w:tc>
        <w:tc>
          <w:tcPr>
            <w:tcW w:w="4095" w:type="pct"/>
            <w:tcBorders>
              <w:right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09:00 ~ 1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0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>0</w:t>
            </w:r>
          </w:p>
        </w:tc>
      </w:tr>
      <w:tr w:rsidR="001E5D89" w:rsidRPr="001E5D89" w:rsidTr="00817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z w:val="28"/>
                <w:szCs w:val="28"/>
              </w:rPr>
              <w:t>地點</w:t>
            </w:r>
          </w:p>
        </w:tc>
        <w:tc>
          <w:tcPr>
            <w:tcW w:w="4095" w:type="pct"/>
            <w:tcBorders>
              <w:right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消防局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>4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樓會議室</w:t>
            </w:r>
          </w:p>
        </w:tc>
      </w:tr>
      <w:tr w:rsidR="001E5D89" w:rsidRPr="001E5D89" w:rsidTr="00817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z w:val="28"/>
                <w:szCs w:val="28"/>
              </w:rPr>
              <w:t>地址</w:t>
            </w:r>
          </w:p>
        </w:tc>
        <w:tc>
          <w:tcPr>
            <w:tcW w:w="4095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屏東市忠孝路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>226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號</w:t>
            </w:r>
          </w:p>
        </w:tc>
      </w:tr>
    </w:tbl>
    <w:p w:rsidR="001E5D89" w:rsidRPr="001E5D89" w:rsidRDefault="001E5D89" w:rsidP="001E5D89">
      <w:pPr>
        <w:numPr>
          <w:ilvl w:val="0"/>
          <w:numId w:val="9"/>
        </w:numPr>
        <w:spacing w:line="24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研習課程表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241"/>
        <w:tblW w:w="555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8"/>
        <w:gridCol w:w="2232"/>
        <w:gridCol w:w="4111"/>
        <w:gridCol w:w="2269"/>
      </w:tblGrid>
      <w:tr w:rsidR="001E5D89" w:rsidRPr="001E5D89" w:rsidTr="001E5D89">
        <w:trPr>
          <w:trHeight w:val="537"/>
        </w:trPr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節次</w:t>
            </w:r>
          </w:p>
        </w:tc>
        <w:tc>
          <w:tcPr>
            <w:tcW w:w="12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時間</w:t>
            </w:r>
          </w:p>
        </w:tc>
        <w:tc>
          <w:tcPr>
            <w:tcW w:w="22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課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程</w:t>
            </w:r>
          </w:p>
        </w:tc>
        <w:tc>
          <w:tcPr>
            <w:tcW w:w="12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師</w:t>
            </w:r>
          </w:p>
        </w:tc>
      </w:tr>
      <w:tr w:rsidR="001E5D89" w:rsidRPr="001E5D89" w:rsidTr="001E5D89">
        <w:trPr>
          <w:trHeight w:val="498"/>
        </w:trPr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09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00~09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30</w:t>
            </w:r>
          </w:p>
        </w:tc>
        <w:tc>
          <w:tcPr>
            <w:tcW w:w="3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報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    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到</w:t>
            </w:r>
          </w:p>
        </w:tc>
      </w:tr>
      <w:tr w:rsidR="001E5D89" w:rsidRPr="001E5D89" w:rsidTr="001E5D89">
        <w:trPr>
          <w:trHeight w:val="582"/>
        </w:trPr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2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09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30~10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無腳本演練情境規劃及實作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葉一隆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  <w:tr w:rsidR="001E5D89" w:rsidRPr="001E5D89" w:rsidTr="001E5D89">
        <w:trPr>
          <w:trHeight w:val="542"/>
        </w:trPr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3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10 : 10 ~ 11: 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網路會議平台教學說明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陳慎謙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  <w:tr w:rsidR="001E5D89" w:rsidRPr="001E5D89" w:rsidTr="001E5D89">
        <w:trPr>
          <w:trHeight w:val="4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>Break Time</w:t>
            </w:r>
          </w:p>
        </w:tc>
      </w:tr>
      <w:tr w:rsidR="001E5D89" w:rsidRPr="001E5D89" w:rsidTr="001E5D89">
        <w:trPr>
          <w:trHeight w:val="466"/>
        </w:trPr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11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10~12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新冠狀病毒防疫措施及應變作為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spacing w:val="16"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蔡紫琳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  <w:tr w:rsidR="001E5D89" w:rsidRPr="001E5D89" w:rsidTr="001E5D89">
        <w:trPr>
          <w:trHeight w:val="4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>Lunch Time</w:t>
            </w:r>
          </w:p>
        </w:tc>
      </w:tr>
      <w:tr w:rsidR="001E5D89" w:rsidRPr="001E5D89" w:rsidTr="001E5D89">
        <w:trPr>
          <w:trHeight w:val="466"/>
        </w:trPr>
        <w:tc>
          <w:tcPr>
            <w:tcW w:w="3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13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30~15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：</w:t>
            </w:r>
            <w:r w:rsidRPr="001E5D89">
              <w:rPr>
                <w:rFonts w:ascii="Times New Roman" w:eastAsia="標楷體" w:hAnsi="Times New Roman"/>
                <w:spacing w:val="16"/>
                <w:sz w:val="28"/>
                <w:szCs w:val="28"/>
              </w:rPr>
              <w:t>00</w:t>
            </w:r>
          </w:p>
        </w:tc>
        <w:tc>
          <w:tcPr>
            <w:tcW w:w="22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防災資訊網功能介紹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楊景雄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spacing w:val="16"/>
                <w:sz w:val="28"/>
                <w:szCs w:val="28"/>
              </w:rPr>
              <w:t>講師</w:t>
            </w:r>
          </w:p>
        </w:tc>
      </w:tr>
    </w:tbl>
    <w:p w:rsidR="001E5D89" w:rsidRPr="001E5D89" w:rsidRDefault="001E5D89" w:rsidP="001E5D89">
      <w:pPr>
        <w:numPr>
          <w:ilvl w:val="0"/>
          <w:numId w:val="9"/>
        </w:numPr>
        <w:spacing w:line="240" w:lineRule="atLeast"/>
        <w:rPr>
          <w:rFonts w:ascii="Times New Roman" w:eastAsia="標楷體" w:hAnsi="Times New Roman"/>
          <w:b/>
          <w:bCs/>
          <w:sz w:val="28"/>
          <w:szCs w:val="28"/>
        </w:rPr>
      </w:pPr>
      <w:r w:rsidRPr="001E5D89">
        <w:rPr>
          <w:rFonts w:ascii="Times New Roman" w:eastAsia="標楷體" w:hAnsi="Times New Roman" w:hint="eastAsia"/>
          <w:b/>
          <w:bCs/>
          <w:sz w:val="28"/>
          <w:szCs w:val="28"/>
        </w:rPr>
        <w:t>講師簡介</w:t>
      </w:r>
      <w:r w:rsidRPr="001E5D89">
        <w:rPr>
          <w:rFonts w:ascii="Times New Roman" w:eastAsia="標楷體" w:hAnsi="Times New Roman"/>
          <w:b/>
          <w:bCs/>
          <w:sz w:val="28"/>
          <w:szCs w:val="28"/>
        </w:rPr>
        <w:t>:</w:t>
      </w:r>
    </w:p>
    <w:tbl>
      <w:tblPr>
        <w:tblStyle w:val="1"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7060"/>
      </w:tblGrid>
      <w:tr w:rsidR="001E5D89" w:rsidRPr="001E5D89" w:rsidTr="001E5D89">
        <w:trPr>
          <w:trHeight w:val="262"/>
          <w:jc w:val="center"/>
        </w:trPr>
        <w:tc>
          <w:tcPr>
            <w:tcW w:w="2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ind w:leftChars="-60" w:left="-144" w:firstLineChars="45" w:firstLine="126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姓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70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center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簡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  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歷</w:t>
            </w:r>
          </w:p>
        </w:tc>
      </w:tr>
      <w:tr w:rsidR="001E5D89" w:rsidRPr="001E5D89" w:rsidTr="00817D2C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葉一隆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國立屏東科技大學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教授</w:t>
            </w:r>
          </w:p>
        </w:tc>
      </w:tr>
    </w:tbl>
    <w:tbl>
      <w:tblPr>
        <w:tblStyle w:val="2"/>
        <w:tblW w:w="9388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7060"/>
      </w:tblGrid>
      <w:tr w:rsidR="001E5D89" w:rsidRPr="001E5D89" w:rsidTr="001E5D89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陳慎謙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總經理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心統科技有限公司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總經理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1E5D89" w:rsidRPr="001E5D89" w:rsidTr="001E5D89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蔡紫琳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護理師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屏東縣政府衛生局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護理師</w:t>
            </w:r>
          </w:p>
        </w:tc>
      </w:tr>
      <w:tr w:rsidR="001E5D89" w:rsidRPr="001E5D89" w:rsidTr="001E5D89">
        <w:trPr>
          <w:trHeight w:val="423"/>
          <w:jc w:val="center"/>
        </w:trPr>
        <w:tc>
          <w:tcPr>
            <w:tcW w:w="2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楊景雄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科員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E5D89" w:rsidRPr="001E5D89" w:rsidRDefault="001E5D89" w:rsidP="001E5D89">
            <w:pPr>
              <w:spacing w:line="0" w:lineRule="atLeast"/>
              <w:jc w:val="both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屏東縣政府消防局</w:t>
            </w:r>
            <w:r w:rsidRPr="001E5D89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1E5D89">
              <w:rPr>
                <w:rFonts w:ascii="Times New Roman" w:eastAsia="標楷體" w:hAnsi="Times New Roman" w:hint="eastAsia"/>
                <w:bCs/>
                <w:sz w:val="28"/>
                <w:szCs w:val="28"/>
              </w:rPr>
              <w:t>科員</w:t>
            </w:r>
          </w:p>
        </w:tc>
      </w:tr>
    </w:tbl>
    <w:p w:rsidR="000F1D14" w:rsidRPr="001E5D89" w:rsidRDefault="000F1D14">
      <w:pPr>
        <w:rPr>
          <w:rFonts w:hint="eastAsia"/>
        </w:rPr>
      </w:pPr>
    </w:p>
    <w:sectPr w:rsidR="000F1D14" w:rsidRPr="001E5D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B1" w:rsidRDefault="000B1AB1" w:rsidP="001E5D89">
      <w:r>
        <w:separator/>
      </w:r>
    </w:p>
  </w:endnote>
  <w:endnote w:type="continuationSeparator" w:id="0">
    <w:p w:rsidR="000B1AB1" w:rsidRDefault="000B1AB1" w:rsidP="001E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B1" w:rsidRDefault="000B1AB1" w:rsidP="001E5D89">
      <w:r>
        <w:separator/>
      </w:r>
    </w:p>
  </w:footnote>
  <w:footnote w:type="continuationSeparator" w:id="0">
    <w:p w:rsidR="000B1AB1" w:rsidRDefault="000B1AB1" w:rsidP="001E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2CEB"/>
    <w:multiLevelType w:val="hybridMultilevel"/>
    <w:tmpl w:val="93A23D24"/>
    <w:lvl w:ilvl="0" w:tplc="0B2C1B1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BC5BF9"/>
    <w:multiLevelType w:val="hybridMultilevel"/>
    <w:tmpl w:val="52A4F238"/>
    <w:lvl w:ilvl="0" w:tplc="FB1E47A4">
      <w:start w:val="1"/>
      <w:numFmt w:val="taiwaneseCountingThousand"/>
      <w:lvlText w:val="%1、"/>
      <w:lvlJc w:val="left"/>
      <w:pPr>
        <w:ind w:left="621" w:hanging="480"/>
      </w:pPr>
      <w:rPr>
        <w:rFonts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7E7E51"/>
    <w:multiLevelType w:val="hybridMultilevel"/>
    <w:tmpl w:val="97F89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06314F"/>
    <w:multiLevelType w:val="hybridMultilevel"/>
    <w:tmpl w:val="B66A96E4"/>
    <w:lvl w:ilvl="0" w:tplc="4868165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09F0B9A"/>
    <w:multiLevelType w:val="hybridMultilevel"/>
    <w:tmpl w:val="4358FC02"/>
    <w:lvl w:ilvl="0" w:tplc="38D0F1D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D85DA6"/>
    <w:multiLevelType w:val="hybridMultilevel"/>
    <w:tmpl w:val="B66A96E4"/>
    <w:lvl w:ilvl="0" w:tplc="48681650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CB617B"/>
    <w:multiLevelType w:val="hybridMultilevel"/>
    <w:tmpl w:val="7130D6C6"/>
    <w:lvl w:ilvl="0" w:tplc="38D0F1D4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default"/>
        <w:lang w:val="en-US"/>
      </w:rPr>
    </w:lvl>
    <w:lvl w:ilvl="1" w:tplc="D6F40F12">
      <w:start w:val="1"/>
      <w:numFmt w:val="decimal"/>
      <w:suff w:val="space"/>
      <w:lvlText w:val="%2."/>
      <w:lvlJc w:val="left"/>
      <w:pPr>
        <w:ind w:left="28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E87634"/>
    <w:multiLevelType w:val="hybridMultilevel"/>
    <w:tmpl w:val="491AF29A"/>
    <w:lvl w:ilvl="0" w:tplc="7BB2D4CC">
      <w:start w:val="1"/>
      <w:numFmt w:val="taiwaneseCountingThousand"/>
      <w:lvlText w:val="%1."/>
      <w:lvlJc w:val="left"/>
      <w:pPr>
        <w:ind w:left="510" w:hanging="510"/>
      </w:pPr>
      <w:rPr>
        <w:rFonts w:ascii="標楷體" w:hAnsi="標楷體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14"/>
    <w:rsid w:val="000B1AB1"/>
    <w:rsid w:val="000E54A7"/>
    <w:rsid w:val="000F1D14"/>
    <w:rsid w:val="001E06BB"/>
    <w:rsid w:val="001E5D89"/>
    <w:rsid w:val="00463449"/>
    <w:rsid w:val="00713C5D"/>
    <w:rsid w:val="0090430C"/>
    <w:rsid w:val="00951D5D"/>
    <w:rsid w:val="00DA1CCA"/>
    <w:rsid w:val="00E0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52AD0-D60A-4690-8509-1D6AFCA3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D1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2"/>
    <w:qFormat/>
    <w:rsid w:val="000F1D14"/>
    <w:pPr>
      <w:jc w:val="center"/>
    </w:pPr>
    <w:rPr>
      <w:kern w:val="0"/>
      <w:sz w:val="22"/>
      <w:lang w:eastAsia="zh-CN"/>
    </w:rPr>
  </w:style>
  <w:style w:type="paragraph" w:styleId="a4">
    <w:name w:val="List Paragraph"/>
    <w:basedOn w:val="a"/>
    <w:uiPriority w:val="99"/>
    <w:qFormat/>
    <w:rsid w:val="000F1D14"/>
    <w:pPr>
      <w:ind w:leftChars="200" w:left="480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unhideWhenUsed/>
    <w:rsid w:val="00DA1CCA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13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Grid"/>
    <w:basedOn w:val="a1"/>
    <w:uiPriority w:val="62"/>
    <w:rsid w:val="00713C5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E05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59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1E06BB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E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E5D89"/>
    <w:rPr>
      <w:rFonts w:ascii="Calibri" w:eastAsia="新細明體" w:hAnsi="Calibri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1E5D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E5D89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6"/>
    <w:uiPriority w:val="59"/>
    <w:rsid w:val="001E5D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淺色格線1"/>
    <w:basedOn w:val="a1"/>
    <w:next w:val="a7"/>
    <w:uiPriority w:val="62"/>
    <w:semiHidden/>
    <w:unhideWhenUsed/>
    <w:rsid w:val="001E5D89"/>
    <w:rPr>
      <w:rFonts w:eastAsia="Times New Roman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2">
    <w:name w:val="表格格線2"/>
    <w:basedOn w:val="a1"/>
    <w:next w:val="a6"/>
    <w:uiPriority w:val="59"/>
    <w:rsid w:val="001E5D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DPC</dc:creator>
  <cp:keywords/>
  <dc:description/>
  <cp:lastModifiedBy>DPC</cp:lastModifiedBy>
  <cp:revision>6</cp:revision>
  <cp:lastPrinted>2020-02-19T03:55:00Z</cp:lastPrinted>
  <dcterms:created xsi:type="dcterms:W3CDTF">2020-02-19T03:01:00Z</dcterms:created>
  <dcterms:modified xsi:type="dcterms:W3CDTF">2020-03-02T08:52:00Z</dcterms:modified>
</cp:coreProperties>
</file>